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0D6829">
      <w:pPr>
        <w:rPr>
          <w:sz w:val="28"/>
        </w:rPr>
      </w:pPr>
      <w:r>
        <w:rPr>
          <w:rFonts w:hint="eastAsia"/>
          <w:sz w:val="28"/>
        </w:rPr>
        <w:t>附件：</w:t>
      </w:r>
    </w:p>
    <w:p w14:paraId="159AECD3">
      <w:pPr>
        <w:jc w:val="center"/>
        <w:rPr>
          <w:rFonts w:ascii="楷体" w:hAnsi="楷体" w:eastAsia="楷体" w:cs="楷体"/>
          <w:b/>
          <w:bCs/>
          <w:sz w:val="44"/>
          <w:szCs w:val="36"/>
        </w:rPr>
      </w:pPr>
      <w:r>
        <w:rPr>
          <w:rFonts w:hint="eastAsia" w:ascii="楷体" w:hAnsi="楷体" w:eastAsia="楷体" w:cs="楷体"/>
          <w:b/>
          <w:bCs/>
          <w:sz w:val="44"/>
          <w:szCs w:val="36"/>
        </w:rPr>
        <w:t>运城师范高等专科学校</w:t>
      </w:r>
    </w:p>
    <w:p w14:paraId="3AEE0B67">
      <w:pPr>
        <w:jc w:val="center"/>
        <w:rPr>
          <w:rFonts w:ascii="黑体" w:hAnsi="黑体" w:eastAsia="黑体" w:cs="黑体"/>
          <w:sz w:val="36"/>
          <w:szCs w:val="36"/>
        </w:rPr>
      </w:pPr>
      <w:r>
        <w:rPr>
          <w:rFonts w:hint="eastAsia" w:ascii="黑体" w:hAnsi="黑体" w:eastAsia="黑体" w:cs="黑体"/>
          <w:sz w:val="36"/>
          <w:szCs w:val="36"/>
        </w:rPr>
        <w:t>景观大道两侧宣传栏版面制作更换服务询价报价表</w:t>
      </w:r>
    </w:p>
    <w:p w14:paraId="092EAA05">
      <w:pPr>
        <w:jc w:val="center"/>
        <w:rPr>
          <w:rFonts w:ascii="黑体" w:hAnsi="黑体" w:eastAsia="黑体" w:cs="黑体"/>
          <w:sz w:val="36"/>
          <w:szCs w:val="36"/>
        </w:rPr>
      </w:pPr>
    </w:p>
    <w:tbl>
      <w:tblPr>
        <w:tblStyle w:val="3"/>
        <w:tblW w:w="837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51"/>
        <w:gridCol w:w="2760"/>
        <w:gridCol w:w="1815"/>
        <w:gridCol w:w="1545"/>
      </w:tblGrid>
      <w:tr w14:paraId="2B567A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4" w:hRule="atLeast"/>
        </w:trPr>
        <w:tc>
          <w:tcPr>
            <w:tcW w:w="2251" w:type="dxa"/>
            <w:vAlign w:val="center"/>
          </w:tcPr>
          <w:p w14:paraId="4DA12218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项目名称</w:t>
            </w:r>
          </w:p>
        </w:tc>
        <w:tc>
          <w:tcPr>
            <w:tcW w:w="2760" w:type="dxa"/>
            <w:vAlign w:val="center"/>
          </w:tcPr>
          <w:p w14:paraId="4EF99B9F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项目内容</w:t>
            </w:r>
          </w:p>
        </w:tc>
        <w:tc>
          <w:tcPr>
            <w:tcW w:w="1815" w:type="dxa"/>
            <w:vAlign w:val="center"/>
          </w:tcPr>
          <w:p w14:paraId="273810AF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总价（元）</w:t>
            </w:r>
          </w:p>
        </w:tc>
        <w:tc>
          <w:tcPr>
            <w:tcW w:w="1545" w:type="dxa"/>
            <w:vAlign w:val="center"/>
          </w:tcPr>
          <w:p w14:paraId="18EFF531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备注</w:t>
            </w:r>
          </w:p>
        </w:tc>
      </w:tr>
      <w:tr w14:paraId="22E646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7" w:hRule="atLeast"/>
        </w:trPr>
        <w:tc>
          <w:tcPr>
            <w:tcW w:w="2251" w:type="dxa"/>
            <w:vAlign w:val="center"/>
          </w:tcPr>
          <w:p w14:paraId="6344ABEB">
            <w:pPr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景观大道两侧</w:t>
            </w:r>
          </w:p>
          <w:p w14:paraId="7C959089">
            <w:pPr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宣传栏版面</w:t>
            </w:r>
          </w:p>
          <w:p w14:paraId="19D8980A">
            <w:pPr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制作更换服务</w:t>
            </w:r>
          </w:p>
        </w:tc>
        <w:tc>
          <w:tcPr>
            <w:tcW w:w="2760" w:type="dxa"/>
            <w:vAlign w:val="center"/>
          </w:tcPr>
          <w:p w14:paraId="67CDFE8B">
            <w:pPr>
              <w:widowControl/>
              <w:shd w:val="clear" w:color="auto" w:fill="FFFFFF"/>
              <w:spacing w:line="360" w:lineRule="auto"/>
              <w:rPr>
                <w:rFonts w:hint="eastAsia" w:ascii="楷体" w:hAnsi="楷体" w:eastAsia="宋体" w:cs="楷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①制作更换14个宣传栏版面；②规格：100cm×200cm版面，28块；100cm×70cm版面,14块；③材质为1cmPVC，UV雕刻，覆晶片。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eastAsia="zh-CN"/>
              </w:rPr>
              <w:t>（含版面设计费）</w:t>
            </w:r>
          </w:p>
        </w:tc>
        <w:tc>
          <w:tcPr>
            <w:tcW w:w="1815" w:type="dxa"/>
            <w:vAlign w:val="center"/>
          </w:tcPr>
          <w:p w14:paraId="375C19C4">
            <w:pPr>
              <w:jc w:val="center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1545" w:type="dxa"/>
            <w:vAlign w:val="center"/>
          </w:tcPr>
          <w:p w14:paraId="10E0973F">
            <w:pPr>
              <w:jc w:val="center"/>
              <w:rPr>
                <w:rFonts w:ascii="楷体" w:hAnsi="楷体" w:eastAsia="楷体" w:cs="楷体"/>
                <w:sz w:val="24"/>
              </w:rPr>
            </w:pPr>
          </w:p>
        </w:tc>
      </w:tr>
      <w:tr w14:paraId="7F4B97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9" w:hRule="atLeast"/>
        </w:trPr>
        <w:tc>
          <w:tcPr>
            <w:tcW w:w="5011" w:type="dxa"/>
            <w:gridSpan w:val="2"/>
            <w:vAlign w:val="center"/>
          </w:tcPr>
          <w:p w14:paraId="7B0BE048">
            <w:pPr>
              <w:tabs>
                <w:tab w:val="left" w:pos="4094"/>
              </w:tabs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合     计</w:t>
            </w:r>
          </w:p>
        </w:tc>
        <w:tc>
          <w:tcPr>
            <w:tcW w:w="1815" w:type="dxa"/>
            <w:vAlign w:val="center"/>
          </w:tcPr>
          <w:p w14:paraId="08AFC4AD">
            <w:pPr>
              <w:jc w:val="center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1545" w:type="dxa"/>
            <w:vAlign w:val="center"/>
          </w:tcPr>
          <w:p w14:paraId="4E434844">
            <w:pPr>
              <w:jc w:val="center"/>
              <w:rPr>
                <w:rFonts w:ascii="楷体" w:hAnsi="楷体" w:eastAsia="楷体" w:cs="楷体"/>
                <w:sz w:val="24"/>
              </w:rPr>
            </w:pPr>
          </w:p>
        </w:tc>
      </w:tr>
    </w:tbl>
    <w:p w14:paraId="2C5B701C">
      <w:pPr>
        <w:jc w:val="center"/>
        <w:rPr>
          <w:rFonts w:ascii="楷体" w:hAnsi="楷体" w:eastAsia="楷体" w:cs="楷体"/>
          <w:sz w:val="24"/>
        </w:rPr>
      </w:pPr>
    </w:p>
    <w:p w14:paraId="64D29784">
      <w:pPr>
        <w:ind w:firstLine="3080" w:firstLineChars="1100"/>
        <w:rPr>
          <w:sz w:val="28"/>
          <w:szCs w:val="32"/>
        </w:rPr>
      </w:pPr>
    </w:p>
    <w:p w14:paraId="799D5BD5">
      <w:pPr>
        <w:ind w:firstLine="3080" w:firstLineChars="1100"/>
        <w:rPr>
          <w:sz w:val="28"/>
          <w:szCs w:val="32"/>
          <w:u w:val="single"/>
        </w:rPr>
      </w:pPr>
      <w:r>
        <w:rPr>
          <w:rFonts w:hint="eastAsia"/>
          <w:sz w:val="28"/>
          <w:szCs w:val="32"/>
        </w:rPr>
        <w:t>报价公司（公章）：</w:t>
      </w:r>
      <w:r>
        <w:rPr>
          <w:rFonts w:hint="eastAsia"/>
          <w:sz w:val="28"/>
          <w:szCs w:val="32"/>
          <w:u w:val="single"/>
        </w:rPr>
        <w:t xml:space="preserve">                    </w:t>
      </w:r>
    </w:p>
    <w:p w14:paraId="41C29C52">
      <w:pPr>
        <w:ind w:firstLine="3920" w:firstLineChars="1400"/>
        <w:rPr>
          <w:sz w:val="28"/>
          <w:szCs w:val="32"/>
        </w:rPr>
      </w:pPr>
      <w:r>
        <w:rPr>
          <w:rFonts w:hint="eastAsia"/>
          <w:sz w:val="28"/>
          <w:szCs w:val="32"/>
        </w:rPr>
        <w:t xml:space="preserve">        年    月    日</w:t>
      </w:r>
    </w:p>
    <w:p w14:paraId="6908888A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0F3D71"/>
    <w:rsid w:val="4E0F3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2026-09-11T00:49:00Z</dcterms:created>
  <dc:creator>山西云智科技</dc:creator>
  <cp:lastModifiedBy>山西云智科技</cp:lastModifiedBy>
  <dcterms:modified xsi:type="dcterms:W3CDTF">2026-09-11T00:49:24Z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44377F05A4D143C2A61F2C3A898107EE_11</vt:lpwstr>
  </property>
  <property fmtid="{D5CDD505-2E9C-101B-9397-08002B2CF9AE}" pid="4" name="KSOTemplateDocerSaveRecord">
    <vt:lpwstr>eyJoZGlkIjoiOWM5Y2Q2NDY1ZDQxYjIyMTM1MTlmYjAxZDEzZDRhNGEiLCJ1c2VySWQiOiIxMjE4MDM2Njg5In0=</vt:lpwstr>
  </property>
</Properties>
</file>